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80E9C" w14:textId="77777777" w:rsidR="00424C94" w:rsidRDefault="00CC7592">
      <w:pPr>
        <w:pStyle w:val="Titolo1"/>
      </w:pPr>
      <w:r>
        <w:t>Healthcare Fundraiser</w:t>
      </w:r>
    </w:p>
    <w:p w14:paraId="3A473F0A" w14:textId="77777777" w:rsidR="00424C94" w:rsidRDefault="00CC7592">
      <w:pPr>
        <w:pStyle w:val="Titolo2"/>
      </w:pPr>
      <w:r>
        <w:t>Chi siamo</w:t>
      </w:r>
    </w:p>
    <w:p w14:paraId="5CDD0A84" w14:textId="0F593FCE" w:rsidR="00424C94" w:rsidRDefault="42E52A48" w:rsidP="1471D554">
      <w:pPr>
        <w:pBdr>
          <w:bottom w:val="single" w:sz="8" w:space="4" w:color="1F4E79"/>
        </w:pBdr>
        <w:spacing w:after="200"/>
        <w:rPr>
          <w:highlight w:val="yellow"/>
        </w:rPr>
      </w:pPr>
      <w:r w:rsidRPr="1471D554">
        <w:t>L’Ente è una delle istituzioni storiche più prestigiose della città di Torino, dove ha sede la propria Casa Madre. Da quasi due secoli si dedica con continuità alla cura e all’accoglienza delle persone povere, malate, fragili e bisognose, operando in ambito sanitario, socio-assistenziale ed educativo. Presente in Italia e all’estero, con missioni in Africa, Asia e America, rappresenta un punto di riferimento consolidato per il territorio e per la comunità.</w:t>
      </w:r>
    </w:p>
    <w:p w14:paraId="7EABE0B2" w14:textId="77777777" w:rsidR="00424C94" w:rsidRDefault="00CC7592">
      <w:pPr>
        <w:pStyle w:val="Titolo2"/>
      </w:pPr>
      <w:r>
        <w:t>Il ruolo</w:t>
      </w:r>
    </w:p>
    <w:p w14:paraId="4A4CCCF5" w14:textId="77777777" w:rsidR="00424C94" w:rsidRDefault="00CC7592">
      <w:pPr>
        <w:spacing w:after="120"/>
      </w:pPr>
      <w:r>
        <w:t>Il/la Healthcare Fundraiser riporta a</w:t>
      </w:r>
      <w:r w:rsidR="008354BF">
        <w:t xml:space="preserve">l </w:t>
      </w:r>
      <w:r>
        <w:t xml:space="preserve">Direttore </w:t>
      </w:r>
      <w:r w:rsidR="008354BF">
        <w:t>Area Sostenibilità e</w:t>
      </w:r>
      <w:r>
        <w:t xml:space="preserve"> Comunicazione e cura l'intero ciclo della raccolta fondi verso i sostenitori. Lavora a stretto contatto con</w:t>
      </w:r>
      <w:r w:rsidR="008354BF">
        <w:t xml:space="preserve"> il team di Area e con</w:t>
      </w:r>
      <w:r>
        <w:t xml:space="preserve"> la direzione </w:t>
      </w:r>
      <w:r w:rsidR="008354BF">
        <w:t>dell’ospedale e dell’hospice</w:t>
      </w:r>
      <w:r>
        <w:t>, il personale clinico</w:t>
      </w:r>
      <w:r w:rsidR="008354BF">
        <w:t>, la direzione amministrativa e</w:t>
      </w:r>
      <w:r>
        <w:t xml:space="preserve"> l'ufficio </w:t>
      </w:r>
      <w:r w:rsidR="008354BF">
        <w:t>stampa</w:t>
      </w:r>
      <w:r>
        <w:t>.</w:t>
      </w:r>
    </w:p>
    <w:p w14:paraId="093E8A64" w14:textId="77777777" w:rsidR="00424C94" w:rsidRDefault="00CC7592">
      <w:pPr>
        <w:pStyle w:val="Titolo2"/>
      </w:pPr>
      <w:r>
        <w:t>Principali responsabilità</w:t>
      </w:r>
    </w:p>
    <w:p w14:paraId="777F3616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Elaborare e attuare il piano annuale di fundraising per ospedale e hospice, con obiettivi, budget e indicatori di risultato.</w:t>
      </w:r>
    </w:p>
    <w:p w14:paraId="5581F2E5" w14:textId="77777777" w:rsidR="00424C94" w:rsidRDefault="008354BF">
      <w:pPr>
        <w:pStyle w:val="Paragrafoelenco"/>
        <w:numPr>
          <w:ilvl w:val="0"/>
          <w:numId w:val="2"/>
        </w:numPr>
        <w:spacing w:after="60"/>
      </w:pPr>
      <w:r>
        <w:t>Supportare la direzione dell’ospedale nella gestione delle relazioni con i grandi donatori, sviluppando</w:t>
      </w:r>
      <w:r w:rsidRPr="008354BF">
        <w:t xml:space="preserve"> </w:t>
      </w:r>
      <w:r>
        <w:t>programmi di major giving in collaborazione con il/la responsabile Corporate e MD dell’Area Sostenibilità e Comunicazione.</w:t>
      </w:r>
    </w:p>
    <w:p w14:paraId="2654C1B6" w14:textId="77777777" w:rsidR="00424C94" w:rsidRDefault="008354BF" w:rsidP="008354BF">
      <w:pPr>
        <w:pStyle w:val="Paragrafoelenco"/>
        <w:numPr>
          <w:ilvl w:val="0"/>
          <w:numId w:val="2"/>
        </w:numPr>
        <w:spacing w:after="60"/>
      </w:pPr>
      <w:r>
        <w:t>Sviluppare partnership con aziende e fondazioni in collaborazione con il/la responsabile Corporate e MD dell’Area Sostenibilità e Comunicazione.</w:t>
      </w:r>
    </w:p>
    <w:p w14:paraId="184A65F1" w14:textId="77777777" w:rsidR="00424C94" w:rsidRDefault="008354BF">
      <w:pPr>
        <w:pStyle w:val="Paragrafoelenco"/>
        <w:numPr>
          <w:ilvl w:val="0"/>
          <w:numId w:val="2"/>
        </w:numPr>
        <w:spacing w:after="60"/>
      </w:pPr>
      <w:r>
        <w:t>Supportare il Project Manager nella redazione di bandi pubblici e privati a sostegno dell’ospedale e dell’hospice.</w:t>
      </w:r>
    </w:p>
    <w:p w14:paraId="433CBCC4" w14:textId="77777777" w:rsidR="00424C94" w:rsidRDefault="00CC7592" w:rsidP="008354BF">
      <w:pPr>
        <w:pStyle w:val="Paragrafoelenco"/>
        <w:numPr>
          <w:ilvl w:val="0"/>
          <w:numId w:val="2"/>
        </w:numPr>
        <w:spacing w:after="60"/>
      </w:pPr>
      <w:r>
        <w:t xml:space="preserve">Promuovere e gestire campagne di donazione </w:t>
      </w:r>
      <w:r w:rsidR="008354BF">
        <w:t>mirate al mercato delle persone fisiche in collaborazione con l’</w:t>
      </w:r>
      <w:proofErr w:type="spellStart"/>
      <w:r w:rsidR="008354BF">
        <w:t>Individual</w:t>
      </w:r>
      <w:proofErr w:type="spellEnd"/>
      <w:r w:rsidR="008354BF">
        <w:t xml:space="preserve"> Fundraiser e con il/la </w:t>
      </w:r>
      <w:proofErr w:type="spellStart"/>
      <w:r w:rsidR="008354BF">
        <w:t>Communication</w:t>
      </w:r>
      <w:proofErr w:type="spellEnd"/>
      <w:r w:rsidR="008354BF">
        <w:t xml:space="preserve"> e Digital Fundraiser dell’Area.</w:t>
      </w:r>
    </w:p>
    <w:p w14:paraId="1AF9DF22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Ideare e organizzare eventi di raccolta fondi</w:t>
      </w:r>
      <w:r w:rsidR="008354BF">
        <w:t xml:space="preserve"> in condivisione con la direzione dell’ospedale e dell’hospice e</w:t>
      </w:r>
      <w:r>
        <w:t xml:space="preserve"> in collaborazione con volontari e partner del territorio.</w:t>
      </w:r>
    </w:p>
    <w:p w14:paraId="14A15063" w14:textId="77777777" w:rsidR="00424C94" w:rsidRDefault="008354BF" w:rsidP="008354BF">
      <w:pPr>
        <w:pStyle w:val="Paragrafoelenco"/>
        <w:numPr>
          <w:ilvl w:val="0"/>
          <w:numId w:val="2"/>
        </w:numPr>
        <w:spacing w:after="60"/>
      </w:pPr>
      <w:r>
        <w:t xml:space="preserve">Collaborare costantemente con il DB e </w:t>
      </w:r>
      <w:proofErr w:type="spellStart"/>
      <w:r>
        <w:t>Donor</w:t>
      </w:r>
      <w:proofErr w:type="spellEnd"/>
      <w:r>
        <w:t xml:space="preserve"> Care Office, garantendo coerenza, qualità e conformità dei dati al GDPR, e curando la comunicazione e la rendicontazione verso i sostenitori (ringraziamenti, aggiornamenti sull'impatto, report).</w:t>
      </w:r>
    </w:p>
    <w:p w14:paraId="2A92895B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Monitorare i risultati e produrre report periodici per la direzione</w:t>
      </w:r>
      <w:r w:rsidR="008354BF">
        <w:t xml:space="preserve"> in collaborazione con il DB e </w:t>
      </w:r>
      <w:proofErr w:type="spellStart"/>
      <w:r w:rsidR="008354BF">
        <w:t>Donor</w:t>
      </w:r>
      <w:proofErr w:type="spellEnd"/>
      <w:r w:rsidR="008354BF">
        <w:t xml:space="preserve"> Care Office</w:t>
      </w:r>
      <w:r>
        <w:t>.</w:t>
      </w:r>
    </w:p>
    <w:p w14:paraId="330D34B1" w14:textId="77777777" w:rsidR="00424C94" w:rsidRDefault="00CC7592">
      <w:pPr>
        <w:pStyle w:val="Titolo2"/>
      </w:pPr>
      <w:r>
        <w:t>Competenze tecniche</w:t>
      </w:r>
    </w:p>
    <w:p w14:paraId="47EB4D2C" w14:textId="77777777" w:rsidR="00424C94" w:rsidRDefault="00CC7592" w:rsidP="008354BF">
      <w:pPr>
        <w:pStyle w:val="Paragrafoelenco"/>
        <w:numPr>
          <w:ilvl w:val="0"/>
          <w:numId w:val="2"/>
        </w:numPr>
        <w:spacing w:after="60"/>
      </w:pPr>
      <w:r>
        <w:t>Conoscenza delle principali tecniche di fundraising (individui, aziende, fondazioni, eventi, digital).</w:t>
      </w:r>
    </w:p>
    <w:p w14:paraId="754D7575" w14:textId="77777777" w:rsidR="00424C94" w:rsidRDefault="00CC7592" w:rsidP="008354BF">
      <w:pPr>
        <w:pStyle w:val="Paragrafoelenco"/>
        <w:numPr>
          <w:ilvl w:val="0"/>
          <w:numId w:val="2"/>
        </w:numPr>
        <w:spacing w:after="60"/>
      </w:pPr>
      <w:r>
        <w:t>Conoscenza del Codice del Terzo Settore, della normativa fiscale su erogazioni liberali e 5x1000, e del GDPR.</w:t>
      </w:r>
    </w:p>
    <w:p w14:paraId="448E4421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Capacità di pianificazione economica, budgeting e analisi dei dati di campagna.</w:t>
      </w:r>
    </w:p>
    <w:p w14:paraId="1FFABF96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Buona padronanza del pacchetto Office/Google Workspace; conoscenza dei social media a fini di raccolta fondi.</w:t>
      </w:r>
    </w:p>
    <w:p w14:paraId="3F8475C0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Inglese almeno livello B</w:t>
      </w:r>
      <w:r w:rsidR="008354BF">
        <w:t>1</w:t>
      </w:r>
      <w:r>
        <w:t>.</w:t>
      </w:r>
    </w:p>
    <w:p w14:paraId="6842B8CB" w14:textId="77777777" w:rsidR="00424C94" w:rsidRDefault="00CC7592">
      <w:pPr>
        <w:pStyle w:val="Titolo2"/>
      </w:pPr>
      <w:r>
        <w:t>Competenze trasversali</w:t>
      </w:r>
    </w:p>
    <w:p w14:paraId="38E37E27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Capacità relazionale e di ascolto, con sensibilità verso i temi della malattia e del fine vita.</w:t>
      </w:r>
    </w:p>
    <w:p w14:paraId="1F777D59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lastRenderedPageBreak/>
        <w:t>Comunicazione efficace e capacità di raccontare l'impatto della Fondazione (storytelling).</w:t>
      </w:r>
    </w:p>
    <w:p w14:paraId="5CFCCDEE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Orientamento ai risultati e capacità di lavorare per obiettivi.</w:t>
      </w:r>
    </w:p>
    <w:p w14:paraId="5E6902E2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Autonomia, organizzazione e gestione delle priorità.</w:t>
      </w:r>
    </w:p>
    <w:p w14:paraId="68CEBBAA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Lavoro in team e collaborazione con figure sanitarie, volontari e partner.</w:t>
      </w:r>
    </w:p>
    <w:p w14:paraId="2D0FA37E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Etica, riservatezza e discrezione nella gestione dei rapporti con </w:t>
      </w:r>
      <w:r w:rsidR="008354BF">
        <w:t xml:space="preserve">i </w:t>
      </w:r>
      <w:r>
        <w:t>donator</w:t>
      </w:r>
      <w:r w:rsidR="008354BF">
        <w:t>i</w:t>
      </w:r>
      <w:r>
        <w:t>.</w:t>
      </w:r>
    </w:p>
    <w:p w14:paraId="17A29C24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Flessibilità e disponibilità occasionale a impegni serali o nel weekend in occasione di eventi.</w:t>
      </w:r>
    </w:p>
    <w:p w14:paraId="1FB18511" w14:textId="77777777" w:rsidR="00424C94" w:rsidRDefault="00CC7592">
      <w:pPr>
        <w:pStyle w:val="Titolo2"/>
      </w:pPr>
      <w:r>
        <w:t>Requisiti</w:t>
      </w:r>
    </w:p>
    <w:p w14:paraId="4B726F9E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Laurea in ambito economico, giuridico, comunicazione, scienze politiche/sociali o affini.</w:t>
      </w:r>
    </w:p>
    <w:p w14:paraId="084778BD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Almeno 2 anni di esperienza in fundraising nel Terzo Settore o in ambito sanitario (costituisce titolo preferenziale).</w:t>
      </w:r>
    </w:p>
    <w:p w14:paraId="36E94C3E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Master o corsi di specializzazione in fundraising (titolo preferenziale).</w:t>
      </w:r>
    </w:p>
    <w:p w14:paraId="1C703CDA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Residenza o </w:t>
      </w:r>
      <w:proofErr w:type="spellStart"/>
      <w:r>
        <w:t>domiciliabilità</w:t>
      </w:r>
      <w:proofErr w:type="spellEnd"/>
      <w:r>
        <w:t xml:space="preserve"> a Torino o dintorni.</w:t>
      </w:r>
    </w:p>
    <w:p w14:paraId="78ED2329" w14:textId="77777777" w:rsidR="00424C94" w:rsidRDefault="00CC7592">
      <w:pPr>
        <w:pStyle w:val="Titolo2"/>
      </w:pPr>
      <w:r>
        <w:t>Cosa offriamo</w:t>
      </w:r>
    </w:p>
    <w:p w14:paraId="0E19D604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Contratto a tempo determinato di 12 mesi, con possibilità di conferma a tempo indeterminato.</w:t>
      </w:r>
    </w:p>
    <w:p w14:paraId="48D903D5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RAL annua tra 25.000 e 28.000 euro, in base all'esperienza.</w:t>
      </w:r>
    </w:p>
    <w:p w14:paraId="1131077F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Orario full time, presso la sede di Torino.</w:t>
      </w:r>
    </w:p>
    <w:p w14:paraId="37085FE4" w14:textId="77777777" w:rsidR="00424C94" w:rsidRDefault="00CC7592">
      <w:pPr>
        <w:pStyle w:val="Titolo2"/>
      </w:pPr>
      <w:r>
        <w:t>Come candidarsi</w:t>
      </w:r>
    </w:p>
    <w:p w14:paraId="518C1A52" w14:textId="7EADA0BC" w:rsidR="00424C94" w:rsidRDefault="00CC7592">
      <w:pPr>
        <w:spacing w:after="120"/>
      </w:pPr>
      <w:r>
        <w:t xml:space="preserve">Inviare CV e lettera motivazionale a </w:t>
      </w:r>
      <w:hyperlink r:id="rId7">
        <w:r w:rsidR="11EDFFEE" w:rsidRPr="076724D2">
          <w:rPr>
            <w:rStyle w:val="Collegamentoipertestuale"/>
          </w:rPr>
          <w:t>cristina.delicato@e-ius.it</w:t>
        </w:r>
      </w:hyperlink>
      <w:r w:rsidR="11EDFFEE">
        <w:t xml:space="preserve"> </w:t>
      </w:r>
      <w:r>
        <w:t xml:space="preserve">entro il </w:t>
      </w:r>
      <w:r w:rsidR="51ABDDCC">
        <w:t>30/11/2026</w:t>
      </w:r>
      <w:r>
        <w:t>, indicando nell'oggetto "Candidatura Healthcare Fundraiser". L'annuncio è rivolto a candidati di entrambi i sessi (L. 903/77 e D.Lgs. 198/2006) e a persone di ogni età e nazionalità, nel rispetto della L. 68/99. I dati saranno trattati ai sensi del Regolamento UE 2016/679.</w:t>
      </w:r>
    </w:p>
    <w:p w14:paraId="4DC72E57" w14:textId="3524FBA3" w:rsidR="00424C94" w:rsidRDefault="00424C94" w:rsidP="00B65454"/>
    <w:sectPr w:rsidR="00424C94">
      <w:footerReference w:type="default" r:id="rId8"/>
      <w:pgSz w:w="11906" w:h="16838"/>
      <w:pgMar w:top="1300" w:right="1300" w:bottom="13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85E63" w14:textId="77777777" w:rsidR="00682EAA" w:rsidRDefault="00682EAA">
      <w:r>
        <w:separator/>
      </w:r>
    </w:p>
  </w:endnote>
  <w:endnote w:type="continuationSeparator" w:id="0">
    <w:p w14:paraId="1AAA9A79" w14:textId="77777777" w:rsidR="00682EAA" w:rsidRDefault="00682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EB9EA" w14:textId="77777777" w:rsidR="00424C94" w:rsidRDefault="00CC7592">
    <w:pPr>
      <w:jc w:val="center"/>
    </w:pPr>
    <w:r>
      <w:rPr>
        <w:color w:val="7F7F7F"/>
        <w:sz w:val="18"/>
        <w:szCs w:val="18"/>
      </w:rPr>
      <w:t xml:space="preserve">Pagina </w:t>
    </w:r>
    <w:r>
      <w:rPr>
        <w:color w:val="7F7F7F"/>
        <w:sz w:val="18"/>
        <w:szCs w:val="18"/>
      </w:rPr>
      <w:fldChar w:fldCharType="begin"/>
    </w:r>
    <w:r>
      <w:rPr>
        <w:color w:val="7F7F7F"/>
        <w:sz w:val="18"/>
        <w:szCs w:val="18"/>
      </w:rPr>
      <w:instrText>PAGE</w:instrText>
    </w:r>
    <w:r>
      <w:rPr>
        <w:color w:val="7F7F7F"/>
        <w:sz w:val="18"/>
        <w:szCs w:val="18"/>
      </w:rPr>
      <w:fldChar w:fldCharType="separate"/>
    </w:r>
    <w:r w:rsidR="008354BF">
      <w:rPr>
        <w:noProof/>
        <w:color w:val="7F7F7F"/>
        <w:sz w:val="18"/>
        <w:szCs w:val="18"/>
      </w:rPr>
      <w:t>1</w:t>
    </w:r>
    <w:r>
      <w:rPr>
        <w:color w:val="7F7F7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C5DE0" w14:textId="77777777" w:rsidR="00682EAA" w:rsidRDefault="00682EAA">
      <w:r>
        <w:separator/>
      </w:r>
    </w:p>
  </w:footnote>
  <w:footnote w:type="continuationSeparator" w:id="0">
    <w:p w14:paraId="3FDE5557" w14:textId="77777777" w:rsidR="00682EAA" w:rsidRDefault="00682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D1079"/>
    <w:multiLevelType w:val="hybridMultilevel"/>
    <w:tmpl w:val="253E21E2"/>
    <w:lvl w:ilvl="0" w:tplc="1C7AEE66">
      <w:start w:val="1"/>
      <w:numFmt w:val="bullet"/>
      <w:lvlText w:val="•"/>
      <w:lvlJc w:val="left"/>
      <w:pPr>
        <w:ind w:left="540" w:hanging="270"/>
      </w:pPr>
    </w:lvl>
    <w:lvl w:ilvl="1" w:tplc="495817DA">
      <w:numFmt w:val="decimal"/>
      <w:lvlText w:val=""/>
      <w:lvlJc w:val="left"/>
    </w:lvl>
    <w:lvl w:ilvl="2" w:tplc="6E8A0688">
      <w:numFmt w:val="decimal"/>
      <w:lvlText w:val=""/>
      <w:lvlJc w:val="left"/>
    </w:lvl>
    <w:lvl w:ilvl="3" w:tplc="07E68384">
      <w:numFmt w:val="decimal"/>
      <w:lvlText w:val=""/>
      <w:lvlJc w:val="left"/>
    </w:lvl>
    <w:lvl w:ilvl="4" w:tplc="F872AEAC">
      <w:numFmt w:val="decimal"/>
      <w:lvlText w:val=""/>
      <w:lvlJc w:val="left"/>
    </w:lvl>
    <w:lvl w:ilvl="5" w:tplc="684EE47A">
      <w:numFmt w:val="decimal"/>
      <w:lvlText w:val=""/>
      <w:lvlJc w:val="left"/>
    </w:lvl>
    <w:lvl w:ilvl="6" w:tplc="9B8E36CA">
      <w:numFmt w:val="decimal"/>
      <w:lvlText w:val=""/>
      <w:lvlJc w:val="left"/>
    </w:lvl>
    <w:lvl w:ilvl="7" w:tplc="3ACAD050">
      <w:numFmt w:val="decimal"/>
      <w:lvlText w:val=""/>
      <w:lvlJc w:val="left"/>
    </w:lvl>
    <w:lvl w:ilvl="8" w:tplc="3B569B2E">
      <w:numFmt w:val="decimal"/>
      <w:lvlText w:val=""/>
      <w:lvlJc w:val="left"/>
    </w:lvl>
  </w:abstractNum>
  <w:abstractNum w:abstractNumId="1" w15:restartNumberingAfterBreak="0">
    <w:nsid w:val="32A81228"/>
    <w:multiLevelType w:val="hybridMultilevel"/>
    <w:tmpl w:val="7F8209DC"/>
    <w:lvl w:ilvl="0" w:tplc="A54CE7AE">
      <w:start w:val="1"/>
      <w:numFmt w:val="bullet"/>
      <w:lvlText w:val="●"/>
      <w:lvlJc w:val="left"/>
      <w:pPr>
        <w:ind w:left="720" w:hanging="360"/>
      </w:pPr>
    </w:lvl>
    <w:lvl w:ilvl="1" w:tplc="B052E158">
      <w:start w:val="1"/>
      <w:numFmt w:val="bullet"/>
      <w:lvlText w:val="○"/>
      <w:lvlJc w:val="left"/>
      <w:pPr>
        <w:ind w:left="1440" w:hanging="360"/>
      </w:pPr>
    </w:lvl>
    <w:lvl w:ilvl="2" w:tplc="6CEAAD20">
      <w:start w:val="1"/>
      <w:numFmt w:val="bullet"/>
      <w:lvlText w:val="■"/>
      <w:lvlJc w:val="left"/>
      <w:pPr>
        <w:ind w:left="2160" w:hanging="360"/>
      </w:pPr>
    </w:lvl>
    <w:lvl w:ilvl="3" w:tplc="0F50F4F2">
      <w:start w:val="1"/>
      <w:numFmt w:val="bullet"/>
      <w:lvlText w:val="●"/>
      <w:lvlJc w:val="left"/>
      <w:pPr>
        <w:ind w:left="2880" w:hanging="360"/>
      </w:pPr>
    </w:lvl>
    <w:lvl w:ilvl="4" w:tplc="A76A2A0A">
      <w:start w:val="1"/>
      <w:numFmt w:val="bullet"/>
      <w:lvlText w:val="○"/>
      <w:lvlJc w:val="left"/>
      <w:pPr>
        <w:ind w:left="3600" w:hanging="360"/>
      </w:pPr>
    </w:lvl>
    <w:lvl w:ilvl="5" w:tplc="2612E084">
      <w:start w:val="1"/>
      <w:numFmt w:val="bullet"/>
      <w:lvlText w:val="■"/>
      <w:lvlJc w:val="left"/>
      <w:pPr>
        <w:ind w:left="4320" w:hanging="360"/>
      </w:pPr>
    </w:lvl>
    <w:lvl w:ilvl="6" w:tplc="A47227F8">
      <w:start w:val="1"/>
      <w:numFmt w:val="bullet"/>
      <w:lvlText w:val="●"/>
      <w:lvlJc w:val="left"/>
      <w:pPr>
        <w:ind w:left="5040" w:hanging="360"/>
      </w:pPr>
    </w:lvl>
    <w:lvl w:ilvl="7" w:tplc="BC4C6294">
      <w:start w:val="1"/>
      <w:numFmt w:val="bullet"/>
      <w:lvlText w:val="●"/>
      <w:lvlJc w:val="left"/>
      <w:pPr>
        <w:ind w:left="5760" w:hanging="360"/>
      </w:pPr>
    </w:lvl>
    <w:lvl w:ilvl="8" w:tplc="27EE4B80">
      <w:start w:val="1"/>
      <w:numFmt w:val="bullet"/>
      <w:lvlText w:val="●"/>
      <w:lvlJc w:val="left"/>
      <w:pPr>
        <w:ind w:left="6480" w:hanging="360"/>
      </w:pPr>
    </w:lvl>
  </w:abstractNum>
  <w:num w:numId="1" w16cid:durableId="1590389197">
    <w:abstractNumId w:val="1"/>
    <w:lvlOverride w:ilvl="0">
      <w:startOverride w:val="1"/>
    </w:lvlOverride>
  </w:num>
  <w:num w:numId="2" w16cid:durableId="1128729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C94"/>
    <w:rsid w:val="00424C94"/>
    <w:rsid w:val="00467500"/>
    <w:rsid w:val="00682EAA"/>
    <w:rsid w:val="008354BF"/>
    <w:rsid w:val="00B65454"/>
    <w:rsid w:val="00B67B61"/>
    <w:rsid w:val="00CB5EC2"/>
    <w:rsid w:val="00CC7592"/>
    <w:rsid w:val="00EA1E51"/>
    <w:rsid w:val="00F06958"/>
    <w:rsid w:val="00FA30A6"/>
    <w:rsid w:val="01288FF4"/>
    <w:rsid w:val="01E393F0"/>
    <w:rsid w:val="03F49FEF"/>
    <w:rsid w:val="05509C65"/>
    <w:rsid w:val="076724D2"/>
    <w:rsid w:val="0DC261B6"/>
    <w:rsid w:val="0F4C5F29"/>
    <w:rsid w:val="11EDFFEE"/>
    <w:rsid w:val="1471D554"/>
    <w:rsid w:val="1611A101"/>
    <w:rsid w:val="1B7F8882"/>
    <w:rsid w:val="1D37F465"/>
    <w:rsid w:val="1E457543"/>
    <w:rsid w:val="3D81D0BD"/>
    <w:rsid w:val="42E52A48"/>
    <w:rsid w:val="44B07315"/>
    <w:rsid w:val="47449E52"/>
    <w:rsid w:val="51ABDDCC"/>
    <w:rsid w:val="57A74321"/>
    <w:rsid w:val="5C4926C5"/>
    <w:rsid w:val="5F09D768"/>
    <w:rsid w:val="5FBBCC4E"/>
    <w:rsid w:val="6295B910"/>
    <w:rsid w:val="6BA0B0C4"/>
    <w:rsid w:val="703C8BC7"/>
    <w:rsid w:val="7C38858A"/>
    <w:rsid w:val="7F67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44DAC3"/>
  <w15:docId w15:val="{BB6BA833-24FA-654F-93FF-CB5E8596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after="80"/>
      <w:outlineLvl w:val="0"/>
    </w:pPr>
    <w:rPr>
      <w:b/>
      <w:bCs/>
      <w:color w:val="1F4E79"/>
      <w:sz w:val="40"/>
      <w:szCs w:val="40"/>
    </w:rPr>
  </w:style>
  <w:style w:type="paragraph" w:styleId="Titolo2">
    <w:name w:val="heading 2"/>
    <w:uiPriority w:val="9"/>
    <w:unhideWhenUsed/>
    <w:qFormat/>
    <w:pPr>
      <w:spacing w:before="240" w:after="100"/>
      <w:outlineLvl w:val="1"/>
    </w:pPr>
    <w:rPr>
      <w:b/>
      <w:bCs/>
      <w:color w:val="1F4E79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ristina.delicato@e-iu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09b772-7c5b-44ea-8cbe-d2ec5553625f}" enabled="1" method="Standard" siteId="{b5727060-d436-49dd-8668-bceea7aa1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622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3</cp:revision>
  <dcterms:created xsi:type="dcterms:W3CDTF">2026-10-26T09:16:00Z</dcterms:created>
  <dcterms:modified xsi:type="dcterms:W3CDTF">2026-10-26T09:17:00Z</dcterms:modified>
</cp:coreProperties>
</file>