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AEF7D" w14:textId="77777777" w:rsidR="00424C94" w:rsidRDefault="00CC7592">
      <w:pPr>
        <w:pStyle w:val="Titolo1"/>
      </w:pPr>
      <w:proofErr w:type="spellStart"/>
      <w:r>
        <w:t>Communication</w:t>
      </w:r>
      <w:proofErr w:type="spellEnd"/>
      <w:r>
        <w:t xml:space="preserve"> e Digital Fundraiser</w:t>
      </w:r>
    </w:p>
    <w:p w14:paraId="69B0591F" w14:textId="77777777" w:rsidR="00424C94" w:rsidRDefault="00CC7592">
      <w:pPr>
        <w:pStyle w:val="Titolo2"/>
      </w:pPr>
      <w:r>
        <w:t>Chi siamo</w:t>
      </w:r>
    </w:p>
    <w:p w14:paraId="35997A90" w14:textId="6C5C6FC3" w:rsidR="00424C94" w:rsidRDefault="7C38858A" w:rsidP="1471D554">
      <w:pPr>
        <w:pBdr>
          <w:bottom w:val="single" w:sz="8" w:space="4" w:color="1F4E79"/>
        </w:pBdr>
        <w:spacing w:after="200"/>
        <w:rPr>
          <w:highlight w:val="yellow"/>
        </w:rPr>
      </w:pPr>
      <w:r w:rsidRPr="1471D554">
        <w:t>L’Ente è una delle istituzioni storiche più prestigiose della città di Torino, dove ha sede la propria Casa Madre. Da quasi due secoli si dedica con continuità alla cura e all’accoglienza delle persone povere, malate, fragili e bisognose, operando in ambito sanitario, socio-assistenziale ed educativo. Presente in Italia e all’estero, con missioni in Africa, Asia e America, rappresenta un punto di riferimento consolidato per il territorio e per la comunità.</w:t>
      </w:r>
    </w:p>
    <w:p w14:paraId="00BDBFE6" w14:textId="77777777" w:rsidR="00424C94" w:rsidRDefault="00CC7592">
      <w:pPr>
        <w:pStyle w:val="Titolo2"/>
      </w:pPr>
      <w:r>
        <w:t>Il ruolo</w:t>
      </w:r>
    </w:p>
    <w:p w14:paraId="067B85A2" w14:textId="77777777" w:rsidR="00424C94" w:rsidRDefault="00CC7592">
      <w:pPr>
        <w:spacing w:after="120"/>
      </w:pPr>
      <w:r>
        <w:t xml:space="preserve">Il/la </w:t>
      </w:r>
      <w:proofErr w:type="spellStart"/>
      <w:r>
        <w:t>Communication</w:t>
      </w:r>
      <w:proofErr w:type="spellEnd"/>
      <w:r>
        <w:t xml:space="preserve"> e Digital Fundraiser riporta </w:t>
      </w:r>
      <w:r w:rsidR="008354BF">
        <w:t xml:space="preserve">al Direttore Area Sostenibilità e Comunicazione </w:t>
      </w:r>
      <w:r>
        <w:t>e supporta le attività di raccolta fondi attraverso i canali di comunicazione digitali e tradizionali. Rispetto agli altri fundraiser del team, lavora in modo più stretto con l'ufficio stampa e con la comunicazione istituzionale, per garantire coerenza tra messaggi, immagine della Fondazione e obiettivi di raccolta</w:t>
      </w:r>
      <w:r w:rsidR="008354BF">
        <w:t xml:space="preserve"> fondi</w:t>
      </w:r>
      <w:r>
        <w:t>.</w:t>
      </w:r>
    </w:p>
    <w:p w14:paraId="44461B3F" w14:textId="77777777" w:rsidR="00424C94" w:rsidRDefault="00CC7592">
      <w:pPr>
        <w:pStyle w:val="Titolo2"/>
      </w:pPr>
      <w:r>
        <w:t>Principali responsabilità</w:t>
      </w:r>
    </w:p>
    <w:p w14:paraId="47087DE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Gestire i canali social della Fondazione (pianificazione editoriale, pubblicazione, community management) con un taglio orientato alla raccolta fondi.</w:t>
      </w:r>
    </w:p>
    <w:p w14:paraId="0E2F328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Ideare, impostare e monitorare campagne sponsorizzate su Meta, Google </w:t>
      </w:r>
      <w:proofErr w:type="spellStart"/>
      <w:r>
        <w:t>Ads</w:t>
      </w:r>
      <w:proofErr w:type="spellEnd"/>
      <w:r>
        <w:t xml:space="preserve"> (incluso Google Ad </w:t>
      </w:r>
      <w:proofErr w:type="spellStart"/>
      <w:r>
        <w:t>Grants</w:t>
      </w:r>
      <w:proofErr w:type="spellEnd"/>
      <w:r>
        <w:t>) e altre piattaforme.</w:t>
      </w:r>
    </w:p>
    <w:p w14:paraId="1A9ACEC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Curare la grafica dei contenuti social e dei materiali digitali, in coerenza con l'identità visiva della Fondazione.</w:t>
      </w:r>
    </w:p>
    <w:p w14:paraId="3D330DD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Realizzare internamente materiali di comunicazione offline </w:t>
      </w:r>
      <w:r w:rsidR="00F06958">
        <w:t>come</w:t>
      </w:r>
      <w:r>
        <w:t xml:space="preserve"> locandine, </w:t>
      </w:r>
      <w:proofErr w:type="spellStart"/>
      <w:r>
        <w:t>leaflet</w:t>
      </w:r>
      <w:proofErr w:type="spellEnd"/>
      <w:r>
        <w:t>, inviti, segnaletica per eventi.</w:t>
      </w:r>
    </w:p>
    <w:p w14:paraId="4A87612C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Gestire email di campagna, landing page e pagine di donazione online, ottimizzando il tasso di conversione</w:t>
      </w:r>
      <w:r w:rsidR="00F06958">
        <w:t>, ed eventuale newsletter, in stretta collaborazione con l’</w:t>
      </w:r>
      <w:proofErr w:type="spellStart"/>
      <w:r w:rsidR="00F06958">
        <w:t>Individual</w:t>
      </w:r>
      <w:proofErr w:type="spellEnd"/>
      <w:r w:rsidR="00F06958">
        <w:t xml:space="preserve"> Fundraiser dell’Area</w:t>
      </w:r>
      <w:r>
        <w:t>.</w:t>
      </w:r>
    </w:p>
    <w:p w14:paraId="2E59F0B6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Collaborare con l'</w:t>
      </w:r>
      <w:r w:rsidR="00F06958">
        <w:t>U</w:t>
      </w:r>
      <w:r>
        <w:t>fficio stampa e comunicazione istituzionale per allineare comunicati, storie e campagne di raccolta fondi.</w:t>
      </w:r>
    </w:p>
    <w:p w14:paraId="706E77A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Raccogliere e raccontare storie di impatto (testimonianze, foto, video) nel rispetto della privacy d</w:t>
      </w:r>
      <w:r w:rsidR="00F06958">
        <w:t>ei beneficiari</w:t>
      </w:r>
      <w:r>
        <w:t>.</w:t>
      </w:r>
    </w:p>
    <w:p w14:paraId="559826A9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Supportare i </w:t>
      </w:r>
      <w:r w:rsidR="00F06958">
        <w:t xml:space="preserve">colleghi </w:t>
      </w:r>
      <w:r>
        <w:t xml:space="preserve">fundraiser nelle campagne </w:t>
      </w:r>
      <w:r w:rsidR="00F06958">
        <w:t>di raccolta fondi</w:t>
      </w:r>
      <w:r>
        <w:t xml:space="preserve"> con piani di comunicazione dedicati.</w:t>
      </w:r>
    </w:p>
    <w:p w14:paraId="1DF1EB2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Monitorare le performance (Analytics, insight dei social, KPI di campagna) e produrre report periodici</w:t>
      </w:r>
      <w:r w:rsidR="00F06958">
        <w:t xml:space="preserve"> per la Direzione</w:t>
      </w:r>
      <w:r>
        <w:t>.</w:t>
      </w:r>
    </w:p>
    <w:p w14:paraId="09672D31" w14:textId="77777777" w:rsidR="00424C94" w:rsidRDefault="00CC7592">
      <w:pPr>
        <w:pStyle w:val="Titolo2"/>
      </w:pPr>
      <w:r>
        <w:t>Competenze tecniche</w:t>
      </w:r>
    </w:p>
    <w:p w14:paraId="69B6B8E8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Ottima conoscenza dei principali social network e delle loro logiche di advertising (Meta Business Suite, LinkedIn, Google </w:t>
      </w:r>
      <w:proofErr w:type="spellStart"/>
      <w:r>
        <w:t>Ads</w:t>
      </w:r>
      <w:proofErr w:type="spellEnd"/>
      <w:r>
        <w:t>).</w:t>
      </w:r>
    </w:p>
    <w:p w14:paraId="3C83CB0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Utilizzo di strumenti di grafica standard (</w:t>
      </w:r>
      <w:proofErr w:type="spellStart"/>
      <w:r>
        <w:t>Canva</w:t>
      </w:r>
      <w:proofErr w:type="spellEnd"/>
      <w:r>
        <w:t>, suite Adobe o equivalenti) per produrre materiali digitali e di stampa.</w:t>
      </w:r>
    </w:p>
    <w:p w14:paraId="3BE47AD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Conoscenze di base di editing video e fotografico per contenuti social.</w:t>
      </w:r>
    </w:p>
    <w:p w14:paraId="46EE8ADA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Conoscenza di strumenti di email marketing, CMS (es. WordPress) e Google Analytics.</w:t>
      </w:r>
    </w:p>
    <w:p w14:paraId="1589DEAC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Buona capacità di scrittura per il web e i social; conoscenza di base della SEO.</w:t>
      </w:r>
    </w:p>
    <w:p w14:paraId="7DEAD08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Nozioni di fundraising e di donazione online; conoscenza di base del GDPR e della normativa sulle erogazioni liberali (costituisce titolo preferenziale).</w:t>
      </w:r>
    </w:p>
    <w:p w14:paraId="477E9F80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lastRenderedPageBreak/>
        <w:t>Inglese almeno livello B1/B2.</w:t>
      </w:r>
    </w:p>
    <w:p w14:paraId="720EAE4A" w14:textId="77777777" w:rsidR="00424C94" w:rsidRDefault="00CC7592">
      <w:pPr>
        <w:pStyle w:val="Titolo2"/>
      </w:pPr>
      <w:r>
        <w:t>Competenze trasversali</w:t>
      </w:r>
    </w:p>
    <w:p w14:paraId="52F5874D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Creatività e attenzione al dettaglio, unite a rigore nelle scadenze.</w:t>
      </w:r>
    </w:p>
    <w:p w14:paraId="14C21096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Capacità di scrittura e di storytelling con un linguaggio empatico e rispettoso.</w:t>
      </w:r>
    </w:p>
    <w:p w14:paraId="4C9714D7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Spirito di collaborazione con ufficio stampa, colleghi e volontari.</w:t>
      </w:r>
    </w:p>
    <w:p w14:paraId="1BE09DC9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Sensibilità verso i temi </w:t>
      </w:r>
      <w:r w:rsidR="00F06958">
        <w:t>cardine della Fondazione</w:t>
      </w:r>
      <w:r>
        <w:t>.</w:t>
      </w:r>
    </w:p>
    <w:p w14:paraId="7126926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Curiosità, propensione ad apprendere e ad aggiornarsi </w:t>
      </w:r>
      <w:r w:rsidR="00F06958">
        <w:t>sugli</w:t>
      </w:r>
      <w:r>
        <w:t xml:space="preserve"> strumenti digitali.</w:t>
      </w:r>
    </w:p>
    <w:p w14:paraId="5802341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Orientamento ai risultati e capacità di leggere i dati per migliorare le azioni.</w:t>
      </w:r>
    </w:p>
    <w:p w14:paraId="77499DD3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Flessibilità e disponibilità occasionale a impegni serali o nel weekend in occasione di eventi.</w:t>
      </w:r>
    </w:p>
    <w:p w14:paraId="19D255BD" w14:textId="77777777" w:rsidR="00424C94" w:rsidRDefault="00CC7592">
      <w:pPr>
        <w:pStyle w:val="Titolo2"/>
      </w:pPr>
      <w:r>
        <w:t>Requisiti</w:t>
      </w:r>
    </w:p>
    <w:p w14:paraId="3D02DCB2" w14:textId="4113D0A4" w:rsidR="00424C94" w:rsidRPr="00F06958" w:rsidRDefault="00CC7592" w:rsidP="1471D554">
      <w:pPr>
        <w:pStyle w:val="Paragrafoelenco"/>
        <w:numPr>
          <w:ilvl w:val="0"/>
          <w:numId w:val="2"/>
        </w:numPr>
        <w:spacing w:after="60"/>
      </w:pPr>
      <w:r>
        <w:t xml:space="preserve">Laurea </w:t>
      </w:r>
      <w:r w:rsidR="01E393F0">
        <w:t xml:space="preserve">o Diploma </w:t>
      </w:r>
      <w:r w:rsidR="03F49FEF">
        <w:t>a</w:t>
      </w:r>
      <w:r w:rsidR="01E393F0">
        <w:t xml:space="preserve">ccademico o di </w:t>
      </w:r>
      <w:r w:rsidR="6BA0B0C4">
        <w:t>s</w:t>
      </w:r>
      <w:r w:rsidR="01E393F0">
        <w:t xml:space="preserve">pecializzazione </w:t>
      </w:r>
      <w:r>
        <w:t>in comunicazione, marketing, scienze politiche/sociali</w:t>
      </w:r>
      <w:r w:rsidR="57A74321">
        <w:t xml:space="preserve"> </w:t>
      </w:r>
      <w:r>
        <w:t>o affini.</w:t>
      </w:r>
      <w:r w:rsidR="0F4C5F29">
        <w:t xml:space="preserve"> </w:t>
      </w:r>
    </w:p>
    <w:p w14:paraId="0719D2F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Esperienza da junior (1-2 anni, anche in stage o in agenzia) in comunicazione digitale, social media management o fundraising; costituisce titolo preferenziale l'esperienza nel Terzo Settore.</w:t>
      </w:r>
    </w:p>
    <w:p w14:paraId="34FE43F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Portfolio o esempi di lavori grafici e di campagne realizzate (preferibile).</w:t>
      </w:r>
    </w:p>
    <w:p w14:paraId="2B9203F2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Corsi o certificazioni in digital marketing o fundraising (titolo preferenziale).</w:t>
      </w:r>
    </w:p>
    <w:p w14:paraId="517AB7C5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 xml:space="preserve">Residenza o </w:t>
      </w:r>
      <w:proofErr w:type="spellStart"/>
      <w:r>
        <w:t>domiciliabilità</w:t>
      </w:r>
      <w:proofErr w:type="spellEnd"/>
      <w:r>
        <w:t xml:space="preserve"> a Torino o dintorni.</w:t>
      </w:r>
    </w:p>
    <w:p w14:paraId="18EF4757" w14:textId="77777777" w:rsidR="00424C94" w:rsidRDefault="00CC7592">
      <w:pPr>
        <w:pStyle w:val="Titolo2"/>
      </w:pPr>
      <w:r>
        <w:t>Cosa offriamo</w:t>
      </w:r>
    </w:p>
    <w:p w14:paraId="3D33E408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Contratto a tempo determinato di 12 mesi.</w:t>
      </w:r>
    </w:p>
    <w:p w14:paraId="30EC12D1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RAL annua tra 22.000 e 25.000 euro, in base all'esperienza.</w:t>
      </w:r>
    </w:p>
    <w:p w14:paraId="29E575B4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Orario full time, presso la sede di Torino.</w:t>
      </w:r>
    </w:p>
    <w:p w14:paraId="6C233A2B" w14:textId="77777777" w:rsidR="00424C94" w:rsidRDefault="00CC7592">
      <w:pPr>
        <w:pStyle w:val="Paragrafoelenco"/>
        <w:numPr>
          <w:ilvl w:val="0"/>
          <w:numId w:val="2"/>
        </w:numPr>
        <w:spacing w:after="60"/>
      </w:pPr>
      <w:r>
        <w:t>Un ambiente di lavoro stimolante, con possibilità di crescita e formazione.</w:t>
      </w:r>
    </w:p>
    <w:p w14:paraId="4EBDEED7" w14:textId="77777777" w:rsidR="00424C94" w:rsidRDefault="00CC7592">
      <w:pPr>
        <w:pStyle w:val="Titolo2"/>
      </w:pPr>
      <w:r>
        <w:t>Come candidarsi</w:t>
      </w:r>
    </w:p>
    <w:p w14:paraId="6D1B0AF5" w14:textId="6CFEDC4E" w:rsidR="00424C94" w:rsidRDefault="00CC7592" w:rsidP="076724D2">
      <w:pPr>
        <w:spacing w:after="120"/>
      </w:pPr>
      <w:r>
        <w:t xml:space="preserve">Inviare CV, lettera motivazionale e, se disponibile, portfolio a </w:t>
      </w:r>
      <w:hyperlink r:id="rId7">
        <w:r w:rsidR="1D37F465" w:rsidRPr="076724D2">
          <w:rPr>
            <w:rStyle w:val="Collegamentoipertestuale"/>
          </w:rPr>
          <w:t>cristina.delicato@e-ius.it</w:t>
        </w:r>
      </w:hyperlink>
      <w:r>
        <w:t xml:space="preserve"> entro il </w:t>
      </w:r>
      <w:r w:rsidR="5C4926C5">
        <w:t>30/11/2026,</w:t>
      </w:r>
      <w:r>
        <w:t xml:space="preserve"> indicando nell'oggetto "Candidatura Communication e Digital Fundraiser". L'annuncio è rivolto a candidati di entrambi i sessi (L. 903/77 e D.Lgs. 198/2006) e a persone di ogni età e nazionalità, nel rispetto della L. 68/99. I dati saranno trattati ai sensi del Regolamento UE 2016/679.</w:t>
      </w:r>
    </w:p>
    <w:p w14:paraId="4DC72E57" w14:textId="49BB5562" w:rsidR="00424C94" w:rsidRDefault="00424C94" w:rsidP="006A3739"/>
    <w:sectPr w:rsidR="00424C94">
      <w:footerReference w:type="default" r:id="rId8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B4926" w14:textId="77777777" w:rsidR="0049274B" w:rsidRDefault="0049274B">
      <w:r>
        <w:separator/>
      </w:r>
    </w:p>
  </w:endnote>
  <w:endnote w:type="continuationSeparator" w:id="0">
    <w:p w14:paraId="585595DA" w14:textId="77777777" w:rsidR="0049274B" w:rsidRDefault="0049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B9EA" w14:textId="77777777" w:rsidR="00424C94" w:rsidRDefault="00CC7592">
    <w:pPr>
      <w:jc w:val="center"/>
    </w:pPr>
    <w:r>
      <w:rPr>
        <w:color w:val="7F7F7F"/>
        <w:sz w:val="18"/>
        <w:szCs w:val="18"/>
      </w:rPr>
      <w:t xml:space="preserve">Pagina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8354BF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B822A" w14:textId="77777777" w:rsidR="0049274B" w:rsidRDefault="0049274B">
      <w:r>
        <w:separator/>
      </w:r>
    </w:p>
  </w:footnote>
  <w:footnote w:type="continuationSeparator" w:id="0">
    <w:p w14:paraId="04097629" w14:textId="77777777" w:rsidR="0049274B" w:rsidRDefault="00492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D1079"/>
    <w:multiLevelType w:val="hybridMultilevel"/>
    <w:tmpl w:val="253E21E2"/>
    <w:lvl w:ilvl="0" w:tplc="1C7AEE66">
      <w:start w:val="1"/>
      <w:numFmt w:val="bullet"/>
      <w:lvlText w:val="•"/>
      <w:lvlJc w:val="left"/>
      <w:pPr>
        <w:ind w:left="540" w:hanging="270"/>
      </w:pPr>
    </w:lvl>
    <w:lvl w:ilvl="1" w:tplc="495817DA">
      <w:numFmt w:val="decimal"/>
      <w:lvlText w:val=""/>
      <w:lvlJc w:val="left"/>
    </w:lvl>
    <w:lvl w:ilvl="2" w:tplc="6E8A0688">
      <w:numFmt w:val="decimal"/>
      <w:lvlText w:val=""/>
      <w:lvlJc w:val="left"/>
    </w:lvl>
    <w:lvl w:ilvl="3" w:tplc="07E68384">
      <w:numFmt w:val="decimal"/>
      <w:lvlText w:val=""/>
      <w:lvlJc w:val="left"/>
    </w:lvl>
    <w:lvl w:ilvl="4" w:tplc="F872AEAC">
      <w:numFmt w:val="decimal"/>
      <w:lvlText w:val=""/>
      <w:lvlJc w:val="left"/>
    </w:lvl>
    <w:lvl w:ilvl="5" w:tplc="684EE47A">
      <w:numFmt w:val="decimal"/>
      <w:lvlText w:val=""/>
      <w:lvlJc w:val="left"/>
    </w:lvl>
    <w:lvl w:ilvl="6" w:tplc="9B8E36CA">
      <w:numFmt w:val="decimal"/>
      <w:lvlText w:val=""/>
      <w:lvlJc w:val="left"/>
    </w:lvl>
    <w:lvl w:ilvl="7" w:tplc="3ACAD050">
      <w:numFmt w:val="decimal"/>
      <w:lvlText w:val=""/>
      <w:lvlJc w:val="left"/>
    </w:lvl>
    <w:lvl w:ilvl="8" w:tplc="3B569B2E">
      <w:numFmt w:val="decimal"/>
      <w:lvlText w:val=""/>
      <w:lvlJc w:val="left"/>
    </w:lvl>
  </w:abstractNum>
  <w:abstractNum w:abstractNumId="1" w15:restartNumberingAfterBreak="0">
    <w:nsid w:val="32A81228"/>
    <w:multiLevelType w:val="hybridMultilevel"/>
    <w:tmpl w:val="7F8209DC"/>
    <w:lvl w:ilvl="0" w:tplc="A54CE7AE">
      <w:start w:val="1"/>
      <w:numFmt w:val="bullet"/>
      <w:lvlText w:val="●"/>
      <w:lvlJc w:val="left"/>
      <w:pPr>
        <w:ind w:left="720" w:hanging="360"/>
      </w:pPr>
    </w:lvl>
    <w:lvl w:ilvl="1" w:tplc="B052E158">
      <w:start w:val="1"/>
      <w:numFmt w:val="bullet"/>
      <w:lvlText w:val="○"/>
      <w:lvlJc w:val="left"/>
      <w:pPr>
        <w:ind w:left="1440" w:hanging="360"/>
      </w:pPr>
    </w:lvl>
    <w:lvl w:ilvl="2" w:tplc="6CEAAD20">
      <w:start w:val="1"/>
      <w:numFmt w:val="bullet"/>
      <w:lvlText w:val="■"/>
      <w:lvlJc w:val="left"/>
      <w:pPr>
        <w:ind w:left="2160" w:hanging="360"/>
      </w:pPr>
    </w:lvl>
    <w:lvl w:ilvl="3" w:tplc="0F50F4F2">
      <w:start w:val="1"/>
      <w:numFmt w:val="bullet"/>
      <w:lvlText w:val="●"/>
      <w:lvlJc w:val="left"/>
      <w:pPr>
        <w:ind w:left="2880" w:hanging="360"/>
      </w:pPr>
    </w:lvl>
    <w:lvl w:ilvl="4" w:tplc="A76A2A0A">
      <w:start w:val="1"/>
      <w:numFmt w:val="bullet"/>
      <w:lvlText w:val="○"/>
      <w:lvlJc w:val="left"/>
      <w:pPr>
        <w:ind w:left="3600" w:hanging="360"/>
      </w:pPr>
    </w:lvl>
    <w:lvl w:ilvl="5" w:tplc="2612E084">
      <w:start w:val="1"/>
      <w:numFmt w:val="bullet"/>
      <w:lvlText w:val="■"/>
      <w:lvlJc w:val="left"/>
      <w:pPr>
        <w:ind w:left="4320" w:hanging="360"/>
      </w:pPr>
    </w:lvl>
    <w:lvl w:ilvl="6" w:tplc="A47227F8">
      <w:start w:val="1"/>
      <w:numFmt w:val="bullet"/>
      <w:lvlText w:val="●"/>
      <w:lvlJc w:val="left"/>
      <w:pPr>
        <w:ind w:left="5040" w:hanging="360"/>
      </w:pPr>
    </w:lvl>
    <w:lvl w:ilvl="7" w:tplc="BC4C6294">
      <w:start w:val="1"/>
      <w:numFmt w:val="bullet"/>
      <w:lvlText w:val="●"/>
      <w:lvlJc w:val="left"/>
      <w:pPr>
        <w:ind w:left="5760" w:hanging="360"/>
      </w:pPr>
    </w:lvl>
    <w:lvl w:ilvl="8" w:tplc="27EE4B80">
      <w:start w:val="1"/>
      <w:numFmt w:val="bullet"/>
      <w:lvlText w:val="●"/>
      <w:lvlJc w:val="left"/>
      <w:pPr>
        <w:ind w:left="6480" w:hanging="360"/>
      </w:pPr>
    </w:lvl>
  </w:abstractNum>
  <w:num w:numId="1" w16cid:durableId="1590389197">
    <w:abstractNumId w:val="1"/>
    <w:lvlOverride w:ilvl="0">
      <w:startOverride w:val="1"/>
    </w:lvlOverride>
  </w:num>
  <w:num w:numId="2" w16cid:durableId="1128729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C94"/>
    <w:rsid w:val="00424C94"/>
    <w:rsid w:val="00467500"/>
    <w:rsid w:val="0049274B"/>
    <w:rsid w:val="006A3739"/>
    <w:rsid w:val="008354BF"/>
    <w:rsid w:val="00B67B61"/>
    <w:rsid w:val="00CB5EC2"/>
    <w:rsid w:val="00CC7592"/>
    <w:rsid w:val="00F06958"/>
    <w:rsid w:val="00FA30A6"/>
    <w:rsid w:val="01288FF4"/>
    <w:rsid w:val="01E393F0"/>
    <w:rsid w:val="03F49FEF"/>
    <w:rsid w:val="05509C65"/>
    <w:rsid w:val="076724D2"/>
    <w:rsid w:val="0DC261B6"/>
    <w:rsid w:val="0F4C5F29"/>
    <w:rsid w:val="11EDFFEE"/>
    <w:rsid w:val="1471D554"/>
    <w:rsid w:val="1611A101"/>
    <w:rsid w:val="1B7F8882"/>
    <w:rsid w:val="1D37F465"/>
    <w:rsid w:val="1E457543"/>
    <w:rsid w:val="3D81D0BD"/>
    <w:rsid w:val="42E52A48"/>
    <w:rsid w:val="44B07315"/>
    <w:rsid w:val="47449E52"/>
    <w:rsid w:val="51ABDDCC"/>
    <w:rsid w:val="57A74321"/>
    <w:rsid w:val="5C4926C5"/>
    <w:rsid w:val="5F09D768"/>
    <w:rsid w:val="5FBBCC4E"/>
    <w:rsid w:val="6295B910"/>
    <w:rsid w:val="6BA0B0C4"/>
    <w:rsid w:val="703C8BC7"/>
    <w:rsid w:val="7C38858A"/>
    <w:rsid w:val="7F67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44DAC3"/>
  <w15:docId w15:val="{BB6BA833-24FA-654F-93FF-CB5E8596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after="80"/>
      <w:outlineLvl w:val="0"/>
    </w:pPr>
    <w:rPr>
      <w:b/>
      <w:bCs/>
      <w:color w:val="1F4E79"/>
      <w:sz w:val="40"/>
      <w:szCs w:val="40"/>
    </w:rPr>
  </w:style>
  <w:style w:type="paragraph" w:styleId="Titolo2">
    <w:name w:val="heading 2"/>
    <w:uiPriority w:val="9"/>
    <w:unhideWhenUsed/>
    <w:qFormat/>
    <w:pPr>
      <w:spacing w:before="240" w:after="10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istina.delicato@e-iu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09b772-7c5b-44ea-8cbe-d2ec5553625f}" enabled="1" method="Standard" siteId="{b5727060-d436-49dd-8668-bceea7aa1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2026-10-26T09:20:00Z</dcterms:created>
  <dcterms:modified xsi:type="dcterms:W3CDTF">2026-10-26T09:20:00Z</dcterms:modified>
</cp:coreProperties>
</file>